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939E" w14:textId="634EA48F" w:rsidR="00025B86" w:rsidRPr="003C7E3B" w:rsidRDefault="00025B86" w:rsidP="00025B86">
      <w:pPr>
        <w:jc w:val="center"/>
        <w:rPr>
          <w:rFonts w:cstheme="minorHAnsi"/>
          <w:b/>
        </w:rPr>
      </w:pPr>
      <w:bookmarkStart w:id="0" w:name="_Hlk498932289"/>
      <w:r w:rsidRPr="003C7E3B">
        <w:rPr>
          <w:rFonts w:cstheme="minorHAnsi"/>
          <w:b/>
        </w:rPr>
        <w:t>NIST PREP Post-Graduate Fellow</w:t>
      </w:r>
    </w:p>
    <w:p w14:paraId="56F9C194" w14:textId="77777777" w:rsidR="00025B86" w:rsidRPr="003C7E3B" w:rsidRDefault="00025B86" w:rsidP="00025B8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7FBAC4BC" w14:textId="2D488D60" w:rsidR="00935CC4" w:rsidRPr="003C7E3B" w:rsidRDefault="00025B86" w:rsidP="00025B86">
      <w:pPr>
        <w:spacing w:after="0" w:line="240" w:lineRule="auto"/>
        <w:jc w:val="both"/>
        <w:rPr>
          <w:rFonts w:cstheme="minorHAnsi"/>
        </w:rPr>
      </w:pPr>
      <w:r w:rsidRPr="003C7E3B">
        <w:rPr>
          <w:rFonts w:cstheme="minorHAnsi"/>
        </w:rPr>
        <w:t xml:space="preserve">This position is part of the National Institute of Standards (NIST) Professional Research Experience (PREP) program. </w:t>
      </w:r>
      <w:r w:rsidR="00935CC4" w:rsidRPr="003C7E3B">
        <w:rPr>
          <w:rFonts w:cstheme="minorHAnsi"/>
        </w:rPr>
        <w:t xml:space="preserve">Cell count and cell viability are fundamental measurements for biotechnology and critical in the release of cellular therapeutic products.  There is a need for accurate cell </w:t>
      </w:r>
      <w:r w:rsidR="00D33D2F" w:rsidRPr="003C7E3B">
        <w:rPr>
          <w:rFonts w:cstheme="minorHAnsi"/>
        </w:rPr>
        <w:t>count based measurements</w:t>
      </w:r>
      <w:r w:rsidR="00935CC4" w:rsidRPr="003C7E3B">
        <w:rPr>
          <w:rFonts w:cstheme="minorHAnsi"/>
        </w:rPr>
        <w:t xml:space="preserve">, which will require the development of appropriate reference methods and reference materials.  In this project, we will develop </w:t>
      </w:r>
      <w:r w:rsidR="00264768" w:rsidRPr="003C7E3B">
        <w:rPr>
          <w:rFonts w:cstheme="minorHAnsi"/>
        </w:rPr>
        <w:t xml:space="preserve">cell count/viability </w:t>
      </w:r>
      <w:r w:rsidR="00935CC4" w:rsidRPr="003C7E3B">
        <w:rPr>
          <w:rFonts w:cstheme="minorHAnsi"/>
        </w:rPr>
        <w:t xml:space="preserve">reference materials </w:t>
      </w:r>
      <w:r w:rsidR="00264768" w:rsidRPr="003C7E3B">
        <w:rPr>
          <w:rFonts w:cstheme="minorHAnsi"/>
        </w:rPr>
        <w:t>that are fit-for-purpose, stable, and homogeneous</w:t>
      </w:r>
      <w:r w:rsidR="00935CC4" w:rsidRPr="003C7E3B">
        <w:rPr>
          <w:rFonts w:cstheme="minorHAnsi"/>
        </w:rPr>
        <w:t xml:space="preserve">.  </w:t>
      </w:r>
      <w:r w:rsidR="00264768" w:rsidRPr="003C7E3B">
        <w:rPr>
          <w:rFonts w:cstheme="minorHAnsi"/>
        </w:rPr>
        <w:t>Automated liquid handling and sample preparation systems will be used to generate cell samples</w:t>
      </w:r>
      <w:r w:rsidR="003C7E3B" w:rsidRPr="003C7E3B">
        <w:rPr>
          <w:rFonts w:cstheme="minorHAnsi"/>
        </w:rPr>
        <w:t xml:space="preserve"> at varying dilutions following ISO cell counting standards</w:t>
      </w:r>
      <w:r w:rsidR="00D33D2F" w:rsidRPr="003C7E3B">
        <w:rPr>
          <w:rFonts w:cstheme="minorHAnsi"/>
        </w:rPr>
        <w:t xml:space="preserve">.  Advanced cell analysis techniques will be used to enumerate cells using different counting modalities including flow cytometry, digital PCR, </w:t>
      </w:r>
      <w:r w:rsidR="003C7E3B" w:rsidRPr="003C7E3B">
        <w:rPr>
          <w:rFonts w:cstheme="minorHAnsi"/>
        </w:rPr>
        <w:t>fluorescent</w:t>
      </w:r>
      <w:r w:rsidR="00D33D2F" w:rsidRPr="003C7E3B">
        <w:rPr>
          <w:rFonts w:cstheme="minorHAnsi"/>
        </w:rPr>
        <w:t xml:space="preserve"> imaging, brightfield imaging, and coulter principles.  </w:t>
      </w:r>
      <w:r w:rsidR="003C7E3B" w:rsidRPr="003C7E3B">
        <w:rPr>
          <w:rFonts w:cstheme="minorHAnsi"/>
        </w:rPr>
        <w:t xml:space="preserve">Cell </w:t>
      </w:r>
      <w:r w:rsidR="003C7E3B">
        <w:rPr>
          <w:rFonts w:cstheme="minorHAnsi"/>
        </w:rPr>
        <w:t>preservation</w:t>
      </w:r>
      <w:r w:rsidR="003C7E3B" w:rsidRPr="003C7E3B">
        <w:rPr>
          <w:rFonts w:cstheme="minorHAnsi"/>
        </w:rPr>
        <w:t xml:space="preserve"> techniques including lyophilization, fixation, and cryopreservation will be evaluated for </w:t>
      </w:r>
      <w:r w:rsidR="003C7E3B">
        <w:rPr>
          <w:rFonts w:cstheme="minorHAnsi"/>
        </w:rPr>
        <w:t>their ability to generate stable</w:t>
      </w:r>
      <w:r w:rsidR="003C7E3B" w:rsidRPr="003C7E3B">
        <w:rPr>
          <w:rFonts w:cstheme="minorHAnsi"/>
        </w:rPr>
        <w:t xml:space="preserve"> cell-based reference materials.  </w:t>
      </w:r>
      <w:r w:rsidR="00935CC4" w:rsidRPr="003C7E3B">
        <w:rPr>
          <w:rFonts w:cstheme="minorHAnsi"/>
        </w:rPr>
        <w:t>This project is directly applicable to the development and characterization of cell-based therapies and will advance measurement capabilities critical for the success of these novel therapeutics.</w:t>
      </w:r>
    </w:p>
    <w:p w14:paraId="7E8A5985" w14:textId="77777777" w:rsidR="00935CC4" w:rsidRPr="003C7E3B" w:rsidRDefault="00935CC4" w:rsidP="00025B86">
      <w:pPr>
        <w:spacing w:after="0" w:line="240" w:lineRule="auto"/>
        <w:jc w:val="both"/>
        <w:rPr>
          <w:rFonts w:cstheme="minorHAnsi"/>
        </w:rPr>
      </w:pPr>
    </w:p>
    <w:p w14:paraId="16B849AF" w14:textId="77777777" w:rsidR="00935CC4" w:rsidRPr="003C7E3B" w:rsidRDefault="00935CC4" w:rsidP="00935CC4">
      <w:r w:rsidRPr="003C7E3B">
        <w:rPr>
          <w:b/>
          <w:bCs/>
        </w:rPr>
        <w:t>Desired Research Training:</w:t>
      </w:r>
      <w:r w:rsidRPr="003C7E3B">
        <w:t xml:space="preserve">  </w:t>
      </w:r>
    </w:p>
    <w:p w14:paraId="36EF7DF7" w14:textId="1702F4ED" w:rsidR="00935CC4" w:rsidRPr="003C7E3B" w:rsidRDefault="00935CC4" w:rsidP="00935CC4">
      <w:r w:rsidRPr="003C7E3B">
        <w:t>Flow cytometry, genomic measurements, microscopy, cell-based assays, cell therapy manufacturing, design of experiments, statistical analysis, laboratory automation systems</w:t>
      </w:r>
    </w:p>
    <w:p w14:paraId="157776B3" w14:textId="20DDF89A" w:rsidR="00935CC4" w:rsidRPr="003C7E3B" w:rsidRDefault="00935CC4" w:rsidP="00935CC4">
      <w:pPr>
        <w:rPr>
          <w:b/>
          <w:bCs/>
        </w:rPr>
      </w:pPr>
      <w:r w:rsidRPr="003C7E3B">
        <w:rPr>
          <w:b/>
          <w:bCs/>
        </w:rPr>
        <w:t>Relevant Degrees (M.S. or PhD.):</w:t>
      </w:r>
    </w:p>
    <w:p w14:paraId="23116E19" w14:textId="1AA4DED8" w:rsidR="00935CC4" w:rsidRPr="003C7E3B" w:rsidRDefault="00935CC4" w:rsidP="00935CC4">
      <w:r w:rsidRPr="003C7E3B">
        <w:t>Biology, Molecular Biology, Biomedical Engineering, Immunology, Biotechnology, Biochemistry, or related fields.</w:t>
      </w:r>
    </w:p>
    <w:p w14:paraId="24841427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  <w:r w:rsidRPr="003C7E3B">
        <w:rPr>
          <w:b/>
          <w:bCs/>
          <w:color w:val="000000"/>
        </w:rPr>
        <w:t>Primary Location:</w:t>
      </w:r>
      <w:r w:rsidRPr="003C7E3B">
        <w:rPr>
          <w:color w:val="000000"/>
        </w:rPr>
        <w:t xml:space="preserve"> NIST, Gaithersburg MD 20899</w:t>
      </w:r>
    </w:p>
    <w:p w14:paraId="7A05D21D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  <w:r w:rsidRPr="003C7E3B">
        <w:rPr>
          <w:b/>
          <w:bCs/>
          <w:color w:val="000000"/>
        </w:rPr>
        <w:t>Period of Performance:</w:t>
      </w:r>
      <w:r w:rsidRPr="003C7E3B">
        <w:rPr>
          <w:color w:val="000000"/>
        </w:rPr>
        <w:t xml:space="preserve">  2 years period, position is currently open.</w:t>
      </w:r>
    </w:p>
    <w:p w14:paraId="4C5A9A58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</w:p>
    <w:p w14:paraId="4AE00CE4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C7E3B">
        <w:rPr>
          <w:b/>
          <w:bCs/>
          <w:color w:val="000000"/>
        </w:rPr>
        <w:t xml:space="preserve">Contact Information:  </w:t>
      </w:r>
    </w:p>
    <w:p w14:paraId="105B6863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  <w:r w:rsidRPr="003C7E3B">
        <w:rPr>
          <w:color w:val="000000"/>
        </w:rPr>
        <w:t>For more information please contact:</w:t>
      </w:r>
    </w:p>
    <w:p w14:paraId="1DC0647A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</w:p>
    <w:p w14:paraId="78DB4CDF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  <w:r w:rsidRPr="003C7E3B">
        <w:rPr>
          <w:color w:val="000000"/>
        </w:rPr>
        <w:t xml:space="preserve">Sumona Sarkar, Ph.D. </w:t>
      </w:r>
    </w:p>
    <w:p w14:paraId="1020FBD4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  <w:r w:rsidRPr="003C7E3B">
        <w:rPr>
          <w:color w:val="000000"/>
        </w:rPr>
        <w:t>NIST Biosystems and Biomaterials Division</w:t>
      </w:r>
    </w:p>
    <w:p w14:paraId="5C69AE62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  <w:r w:rsidRPr="003C7E3B">
        <w:rPr>
          <w:color w:val="000000"/>
        </w:rPr>
        <w:t>100 Bureau Dr. Stop 8543</w:t>
      </w:r>
    </w:p>
    <w:p w14:paraId="5D53D28C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  <w:r w:rsidRPr="003C7E3B">
        <w:rPr>
          <w:color w:val="000000"/>
        </w:rPr>
        <w:t>Gaithersburg MD, 20899</w:t>
      </w:r>
    </w:p>
    <w:p w14:paraId="73C122BE" w14:textId="77777777" w:rsidR="00935CC4" w:rsidRPr="003C7E3B" w:rsidRDefault="00000000" w:rsidP="00935CC4">
      <w:pPr>
        <w:pStyle w:val="NormalWeb"/>
        <w:spacing w:before="0" w:beforeAutospacing="0" w:after="0" w:afterAutospacing="0"/>
        <w:rPr>
          <w:color w:val="000000"/>
        </w:rPr>
      </w:pPr>
      <w:hyperlink r:id="rId5" w:history="1">
        <w:r w:rsidR="00935CC4" w:rsidRPr="003C7E3B">
          <w:rPr>
            <w:rStyle w:val="Hyperlink"/>
          </w:rPr>
          <w:t>sumona.sarkar@nist.gov</w:t>
        </w:r>
      </w:hyperlink>
    </w:p>
    <w:p w14:paraId="535EC3B7" w14:textId="77777777" w:rsidR="00935CC4" w:rsidRPr="003C7E3B" w:rsidRDefault="00935CC4" w:rsidP="00935CC4">
      <w:pPr>
        <w:pStyle w:val="NormalWeb"/>
        <w:spacing w:before="0" w:beforeAutospacing="0" w:after="0" w:afterAutospacing="0"/>
        <w:rPr>
          <w:color w:val="000000"/>
        </w:rPr>
      </w:pPr>
      <w:r w:rsidRPr="003C7E3B">
        <w:rPr>
          <w:color w:val="000000"/>
        </w:rPr>
        <w:t>(c) 301-651-8764</w:t>
      </w:r>
    </w:p>
    <w:p w14:paraId="149B9D0C" w14:textId="77777777" w:rsidR="00935CC4" w:rsidRPr="003C7E3B" w:rsidRDefault="00935CC4" w:rsidP="00025B86">
      <w:pPr>
        <w:spacing w:after="0" w:line="240" w:lineRule="auto"/>
        <w:jc w:val="both"/>
        <w:rPr>
          <w:rFonts w:cstheme="minorHAnsi"/>
        </w:rPr>
      </w:pPr>
    </w:p>
    <w:p w14:paraId="112E8026" w14:textId="77777777" w:rsidR="00025B86" w:rsidRPr="00D50151" w:rsidRDefault="00025B86" w:rsidP="00025B86">
      <w:pPr>
        <w:spacing w:after="0" w:line="240" w:lineRule="auto"/>
        <w:jc w:val="both"/>
        <w:rPr>
          <w:rFonts w:cstheme="minorHAnsi"/>
          <w:lang w:val="en"/>
        </w:rPr>
      </w:pPr>
    </w:p>
    <w:bookmarkEnd w:id="0"/>
    <w:p w14:paraId="045F0EDE" w14:textId="77777777" w:rsidR="00025B86" w:rsidRDefault="00025B86" w:rsidP="00025B86"/>
    <w:p w14:paraId="7CFA543B" w14:textId="77777777" w:rsidR="00025B86" w:rsidRDefault="00025B86"/>
    <w:sectPr w:rsidR="0002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918"/>
    <w:multiLevelType w:val="hybridMultilevel"/>
    <w:tmpl w:val="2CD406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31D55"/>
    <w:multiLevelType w:val="hybridMultilevel"/>
    <w:tmpl w:val="14C8B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41979">
    <w:abstractNumId w:val="0"/>
  </w:num>
  <w:num w:numId="2" w16cid:durableId="10997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6"/>
    <w:rsid w:val="00025B86"/>
    <w:rsid w:val="002400A7"/>
    <w:rsid w:val="00264768"/>
    <w:rsid w:val="003C7E3B"/>
    <w:rsid w:val="00935CC4"/>
    <w:rsid w:val="00D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2260"/>
  <w15:chartTrackingRefBased/>
  <w15:docId w15:val="{E4AFD75D-2842-4F0C-B8CC-098D9D8A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B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C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ona.sarkar@nis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Sarkar, Sumona (Fed)</dc:creator>
  <cp:keywords/>
  <dc:description/>
  <cp:lastModifiedBy>Williamson, Savannah</cp:lastModifiedBy>
  <cp:revision>2</cp:revision>
  <dcterms:created xsi:type="dcterms:W3CDTF">2024-04-22T16:51:00Z</dcterms:created>
  <dcterms:modified xsi:type="dcterms:W3CDTF">2024-04-22T16:51:00Z</dcterms:modified>
</cp:coreProperties>
</file>